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AB145A" w:rsidTr="00A76F7A">
        <w:tc>
          <w:tcPr>
            <w:tcW w:w="14786" w:type="dxa"/>
            <w:gridSpan w:val="2"/>
          </w:tcPr>
          <w:p w:rsidR="00AB145A" w:rsidRDefault="00AB145A" w:rsidP="00AB145A">
            <w:pPr>
              <w:jc w:val="center"/>
              <w:rPr>
                <w:b/>
                <w:sz w:val="28"/>
                <w:szCs w:val="28"/>
              </w:rPr>
            </w:pPr>
            <w:r w:rsidRPr="004E716D">
              <w:rPr>
                <w:b/>
                <w:sz w:val="28"/>
                <w:szCs w:val="28"/>
              </w:rPr>
              <w:t>Поступление финансовых и материальных средств и их расходование в 2013г.</w:t>
            </w:r>
          </w:p>
          <w:p w:rsidR="004E716D" w:rsidRPr="004E716D" w:rsidRDefault="004E716D" w:rsidP="00AB14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145A" w:rsidTr="00A76F7A">
        <w:tc>
          <w:tcPr>
            <w:tcW w:w="7393" w:type="dxa"/>
          </w:tcPr>
          <w:p w:rsidR="00AB145A" w:rsidRPr="004E716D" w:rsidRDefault="00AB145A" w:rsidP="00AB145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716D">
              <w:rPr>
                <w:sz w:val="24"/>
                <w:szCs w:val="24"/>
              </w:rPr>
              <w:t>Распределение объема средств по источникам их получения</w:t>
            </w:r>
          </w:p>
          <w:p w:rsidR="00AB145A" w:rsidRPr="00A76F7A" w:rsidRDefault="00AB145A" w:rsidP="00AB145A">
            <w:pPr>
              <w:pStyle w:val="a4"/>
            </w:pPr>
          </w:p>
        </w:tc>
        <w:tc>
          <w:tcPr>
            <w:tcW w:w="7393" w:type="dxa"/>
          </w:tcPr>
          <w:p w:rsidR="00AB145A" w:rsidRPr="00A76F7A" w:rsidRDefault="004E716D" w:rsidP="004E716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76F7A">
              <w:rPr>
                <w:sz w:val="24"/>
                <w:szCs w:val="24"/>
              </w:rPr>
              <w:t>Расходы организации</w:t>
            </w:r>
          </w:p>
          <w:p w:rsidR="004E716D" w:rsidRDefault="004E716D" w:rsidP="004E716D">
            <w:pPr>
              <w:pStyle w:val="a4"/>
            </w:pPr>
            <w:bookmarkStart w:id="0" w:name="_GoBack"/>
            <w:bookmarkEnd w:id="0"/>
          </w:p>
        </w:tc>
      </w:tr>
      <w:tr w:rsidR="00AB145A" w:rsidTr="00A76F7A">
        <w:tc>
          <w:tcPr>
            <w:tcW w:w="73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42"/>
              <w:gridCol w:w="1361"/>
              <w:gridCol w:w="2354"/>
            </w:tblGrid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377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AB145A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Объем средств организации – всего (сумма строк 02,06)</w:t>
                  </w:r>
                </w:p>
              </w:tc>
              <w:tc>
                <w:tcPr>
                  <w:tcW w:w="1377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388" w:type="dxa"/>
                </w:tcPr>
                <w:p w:rsidR="00AB145A" w:rsidRPr="004E716D" w:rsidRDefault="00E829D2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E716D" w:rsidRPr="004E716D">
                    <w:rPr>
                      <w:sz w:val="24"/>
                      <w:szCs w:val="24"/>
                    </w:rPr>
                    <w:t>766,3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В том числе:</w:t>
                  </w:r>
                </w:p>
                <w:p w:rsidR="004E716D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Бюджетные средства – всего: (сумма строк 03-05)</w:t>
                  </w:r>
                </w:p>
              </w:tc>
              <w:tc>
                <w:tcPr>
                  <w:tcW w:w="1377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4856,4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В том числе бюджета:</w:t>
                  </w:r>
                </w:p>
              </w:tc>
              <w:tc>
                <w:tcPr>
                  <w:tcW w:w="1377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 xml:space="preserve">Федерального 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Субъекта Российской Федерации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295,0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 xml:space="preserve">Местного 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4561,4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Внебюджетные средства (сумма строк 07,08,10-12)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909,9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В том числе средства:</w:t>
                  </w:r>
                </w:p>
                <w:p w:rsidR="004E716D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организаций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населения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909,9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Из них родительская плата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388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870,7</w:t>
                  </w: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Внебюджетных фондов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E716D" w:rsidRPr="004E716D" w:rsidTr="00AB145A">
              <w:tc>
                <w:tcPr>
                  <w:tcW w:w="3397" w:type="dxa"/>
                </w:tcPr>
                <w:p w:rsidR="004E716D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Иностранных источников</w:t>
                  </w:r>
                </w:p>
              </w:tc>
              <w:tc>
                <w:tcPr>
                  <w:tcW w:w="1377" w:type="dxa"/>
                </w:tcPr>
                <w:p w:rsidR="004E716D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88" w:type="dxa"/>
                </w:tcPr>
                <w:p w:rsidR="004E716D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145A" w:rsidRPr="004E716D" w:rsidTr="00AB145A">
              <w:tc>
                <w:tcPr>
                  <w:tcW w:w="3397" w:type="dxa"/>
                </w:tcPr>
                <w:p w:rsidR="00AB145A" w:rsidRPr="004E716D" w:rsidRDefault="004E716D" w:rsidP="004E716D">
                  <w:pPr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Других внебюджетных средств</w:t>
                  </w:r>
                </w:p>
              </w:tc>
              <w:tc>
                <w:tcPr>
                  <w:tcW w:w="1377" w:type="dxa"/>
                </w:tcPr>
                <w:p w:rsidR="00AB145A" w:rsidRPr="004E716D" w:rsidRDefault="004E716D" w:rsidP="00AB145A">
                  <w:pPr>
                    <w:jc w:val="center"/>
                    <w:rPr>
                      <w:sz w:val="24"/>
                      <w:szCs w:val="24"/>
                    </w:rPr>
                  </w:pPr>
                  <w:r w:rsidRPr="004E716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88" w:type="dxa"/>
                </w:tcPr>
                <w:p w:rsidR="00AB145A" w:rsidRPr="004E716D" w:rsidRDefault="00AB145A" w:rsidP="00AB1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B145A" w:rsidRPr="004E716D" w:rsidRDefault="00AB145A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52"/>
              <w:gridCol w:w="1655"/>
              <w:gridCol w:w="2354"/>
            </w:tblGrid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 xml:space="preserve">Фактически 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Расходы организации – всего (сумма строк 02, 04-11)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5469,1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В том числе:</w:t>
                  </w:r>
                </w:p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 xml:space="preserve"> оплата труда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3097,2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Из нее:</w:t>
                  </w:r>
                </w:p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Педагогического персонала (без совместителей)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1701,2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Начисление на оплату труда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911,7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 xml:space="preserve">Питание 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907,7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6,9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0,9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350,0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Услуги по содержанию имущества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44,8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Прочие затраты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149,9</w:t>
                  </w:r>
                </w:p>
              </w:tc>
            </w:tr>
            <w:tr w:rsidR="00A76F7A" w:rsidRPr="00A76F7A" w:rsidTr="00A76F7A">
              <w:tc>
                <w:tcPr>
                  <w:tcW w:w="3092" w:type="dxa"/>
                </w:tcPr>
                <w:p w:rsidR="00A76F7A" w:rsidRPr="00A76F7A" w:rsidRDefault="00A76F7A">
                  <w:pPr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Инвестиции, направленные на при</w:t>
                  </w:r>
                  <w:r w:rsidR="00E829D2">
                    <w:rPr>
                      <w:sz w:val="24"/>
                      <w:szCs w:val="24"/>
                    </w:rPr>
                    <w:t>обретение основных фон</w:t>
                  </w:r>
                  <w:r w:rsidRPr="00A76F7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682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88" w:type="dxa"/>
                </w:tcPr>
                <w:p w:rsidR="00A76F7A" w:rsidRPr="00A76F7A" w:rsidRDefault="00A76F7A" w:rsidP="00A76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6F7A">
                    <w:rPr>
                      <w:sz w:val="24"/>
                      <w:szCs w:val="24"/>
                    </w:rPr>
                    <w:t>200,2</w:t>
                  </w:r>
                </w:p>
              </w:tc>
            </w:tr>
          </w:tbl>
          <w:p w:rsidR="00AB145A" w:rsidRDefault="00AB145A"/>
        </w:tc>
      </w:tr>
    </w:tbl>
    <w:p w:rsidR="00506593" w:rsidRDefault="00506593"/>
    <w:sectPr w:rsidR="00506593" w:rsidSect="00AB1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28DA"/>
    <w:multiLevelType w:val="hybridMultilevel"/>
    <w:tmpl w:val="822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A"/>
    <w:rsid w:val="00050BEC"/>
    <w:rsid w:val="00490687"/>
    <w:rsid w:val="004E716D"/>
    <w:rsid w:val="00506593"/>
    <w:rsid w:val="00A76F7A"/>
    <w:rsid w:val="00AB145A"/>
    <w:rsid w:val="00E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85AB-916A-4B0A-A684-2F06DCA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садик</cp:lastModifiedBy>
  <cp:revision>3</cp:revision>
  <dcterms:created xsi:type="dcterms:W3CDTF">2014-09-01T07:49:00Z</dcterms:created>
  <dcterms:modified xsi:type="dcterms:W3CDTF">2014-10-03T07:14:00Z</dcterms:modified>
</cp:coreProperties>
</file>